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12EF" w14:textId="77777777" w:rsidR="007C451D" w:rsidRDefault="007C451D" w:rsidP="007C451D">
      <w:pPr>
        <w:pStyle w:val="NormalWeb"/>
        <w:jc w:val="center"/>
        <w:rPr>
          <w:rStyle w:val="Textoennegrita"/>
          <w:rFonts w:asciiTheme="minorHAnsi" w:hAnsiTheme="minorHAnsi" w:cstheme="minorHAnsi"/>
        </w:rPr>
      </w:pPr>
    </w:p>
    <w:p w14:paraId="3A7454BA" w14:textId="7F7751AE" w:rsidR="007C451D" w:rsidRPr="007C451D" w:rsidRDefault="007C451D" w:rsidP="007C451D">
      <w:pPr>
        <w:pStyle w:val="NormalWeb"/>
        <w:jc w:val="center"/>
        <w:rPr>
          <w:rFonts w:asciiTheme="minorHAnsi" w:hAnsiTheme="minorHAnsi" w:cstheme="minorHAnsi"/>
        </w:rPr>
      </w:pPr>
      <w:r w:rsidRPr="007C451D">
        <w:rPr>
          <w:rStyle w:val="Textoennegrita"/>
          <w:rFonts w:asciiTheme="minorHAnsi" w:hAnsiTheme="minorHAnsi" w:cstheme="minorHAnsi"/>
        </w:rPr>
        <w:t>Resolution on the Situation of the DANA in Valencia</w:t>
      </w:r>
    </w:p>
    <w:p w14:paraId="29238CA3" w14:textId="77777777" w:rsidR="007C451D" w:rsidRPr="007C451D" w:rsidRDefault="007C451D" w:rsidP="007C451D">
      <w:pPr>
        <w:pStyle w:val="NormalWeb"/>
        <w:jc w:val="center"/>
        <w:rPr>
          <w:rFonts w:asciiTheme="minorHAnsi" w:hAnsiTheme="minorHAnsi" w:cstheme="minorHAnsi"/>
          <w:b/>
          <w:bCs/>
        </w:rPr>
      </w:pPr>
    </w:p>
    <w:p w14:paraId="74DD97AA" w14:textId="77777777" w:rsidR="007C451D" w:rsidRPr="007C451D" w:rsidRDefault="007C451D" w:rsidP="007C451D">
      <w:pPr>
        <w:pStyle w:val="NormalWeb"/>
        <w:jc w:val="both"/>
        <w:rPr>
          <w:rFonts w:asciiTheme="minorHAnsi" w:hAnsiTheme="minorHAnsi" w:cstheme="minorHAnsi"/>
        </w:rPr>
      </w:pPr>
      <w:r w:rsidRPr="007C451D">
        <w:rPr>
          <w:rFonts w:asciiTheme="minorHAnsi" w:hAnsiTheme="minorHAnsi" w:cstheme="minorHAnsi"/>
        </w:rPr>
        <w:t>The Centrist Democrat International (IDC-CDI) expresses its deep concern over the humanitarian crisis and the damage caused by the DANA (Isolated Depression at High Levels) in Valencia. This phenomenon, which struck the Mediterranean region on October 29, 2024, has tragically resulted in more than two hundred deaths and dozens of missing persons.</w:t>
      </w:r>
    </w:p>
    <w:p w14:paraId="74103915" w14:textId="77777777" w:rsidR="007C451D" w:rsidRPr="007C451D" w:rsidRDefault="007C451D" w:rsidP="007C451D">
      <w:pPr>
        <w:pStyle w:val="NormalWeb"/>
        <w:jc w:val="both"/>
        <w:rPr>
          <w:rFonts w:asciiTheme="minorHAnsi" w:hAnsiTheme="minorHAnsi" w:cstheme="minorHAnsi"/>
        </w:rPr>
      </w:pPr>
      <w:r w:rsidRPr="007C451D">
        <w:rPr>
          <w:rFonts w:asciiTheme="minorHAnsi" w:hAnsiTheme="minorHAnsi" w:cstheme="minorHAnsi"/>
        </w:rPr>
        <w:t>A catastrophe, unprecedented in recent decades, has devastated several localities in the Valencian Community, including Aldaia, Alfafar, Benetússer, Catarroja, Chiva, Letur, Massanassa, Paiporta, Picanya, Sedaví, Silla, and Utiel. Beyond Valencia, the DANA has also wreaked havoc in neighboring regions such as Catalonia, Murcia, and Andalusia, severely affecting cities like Málaga, Cádiz, and Almería, among others.</w:t>
      </w:r>
    </w:p>
    <w:p w14:paraId="2D6AE33A" w14:textId="77777777" w:rsidR="007C451D" w:rsidRPr="007C451D" w:rsidRDefault="007C451D" w:rsidP="007C451D">
      <w:pPr>
        <w:pStyle w:val="NormalWeb"/>
        <w:jc w:val="both"/>
        <w:rPr>
          <w:rFonts w:asciiTheme="minorHAnsi" w:hAnsiTheme="minorHAnsi" w:cstheme="minorHAnsi"/>
        </w:rPr>
      </w:pPr>
      <w:r w:rsidRPr="007C451D">
        <w:rPr>
          <w:rFonts w:asciiTheme="minorHAnsi" w:hAnsiTheme="minorHAnsi" w:cstheme="minorHAnsi"/>
        </w:rPr>
        <w:t>The torrential rains have led to river overflows, left several towns without drinking water and electricity, flooded roads, and destroyed the homes of numerous families who, as they expressed to His Majesty King Felipe VI during his visit to Paiporta on November 3, have "lost everything." The King listened firsthand to the testimonies of those affected.</w:t>
      </w:r>
    </w:p>
    <w:p w14:paraId="789BE0A3" w14:textId="77777777" w:rsidR="007C451D" w:rsidRPr="007C451D" w:rsidRDefault="007C451D" w:rsidP="007C451D">
      <w:pPr>
        <w:pStyle w:val="NormalWeb"/>
        <w:jc w:val="both"/>
        <w:rPr>
          <w:rFonts w:asciiTheme="minorHAnsi" w:hAnsiTheme="minorHAnsi" w:cstheme="minorHAnsi"/>
        </w:rPr>
      </w:pPr>
      <w:r w:rsidRPr="007C451D">
        <w:rPr>
          <w:rFonts w:asciiTheme="minorHAnsi" w:hAnsiTheme="minorHAnsi" w:cstheme="minorHAnsi"/>
        </w:rPr>
        <w:t>We highlight the tireless work of the rescue teams, the Military Emergency Unit (UME), the Armed Forces, Local Police, Civil Guard, Firefighters, Royal Guard, and the hundreds of volunteers who have been on the front lines, delivering supplies, food, and support to those affected in the zero zone.</w:t>
      </w:r>
    </w:p>
    <w:p w14:paraId="0F05D2BE" w14:textId="77777777" w:rsidR="007C451D" w:rsidRPr="007C451D" w:rsidRDefault="007C451D" w:rsidP="007C451D">
      <w:pPr>
        <w:pStyle w:val="NormalWeb"/>
        <w:jc w:val="both"/>
        <w:rPr>
          <w:rFonts w:asciiTheme="minorHAnsi" w:hAnsiTheme="minorHAnsi" w:cstheme="minorHAnsi"/>
        </w:rPr>
      </w:pPr>
      <w:r w:rsidRPr="007C451D">
        <w:rPr>
          <w:rFonts w:asciiTheme="minorHAnsi" w:hAnsiTheme="minorHAnsi" w:cstheme="minorHAnsi"/>
        </w:rPr>
        <w:t>In light of the above, the IDC-CDI:</w:t>
      </w:r>
    </w:p>
    <w:p w14:paraId="6D726A5C" w14:textId="39B2FE48" w:rsidR="007C451D" w:rsidRPr="007C451D" w:rsidRDefault="007C451D" w:rsidP="007C451D">
      <w:pPr>
        <w:pStyle w:val="NormalWeb"/>
        <w:numPr>
          <w:ilvl w:val="0"/>
          <w:numId w:val="1"/>
        </w:numPr>
        <w:jc w:val="both"/>
        <w:rPr>
          <w:rFonts w:asciiTheme="minorHAnsi" w:hAnsiTheme="minorHAnsi" w:cstheme="minorHAnsi"/>
        </w:rPr>
      </w:pPr>
      <w:r w:rsidRPr="007C451D">
        <w:rPr>
          <w:rFonts w:asciiTheme="minorHAnsi" w:hAnsiTheme="minorHAnsi" w:cstheme="minorHAnsi"/>
        </w:rPr>
        <w:t xml:space="preserve">Expresses its solidarity with the victims of this catastrophe and calls for the solidarity </w:t>
      </w:r>
      <w:r w:rsidR="0004412B" w:rsidRPr="0004412B">
        <w:rPr>
          <w:rFonts w:asciiTheme="minorHAnsi" w:hAnsiTheme="minorHAnsi" w:cstheme="minorHAnsi"/>
          <w:lang w:val="en-US"/>
        </w:rPr>
        <w:t xml:space="preserve">of </w:t>
      </w:r>
      <w:r w:rsidR="00B57EDD" w:rsidRPr="00B57EDD">
        <w:rPr>
          <w:rFonts w:asciiTheme="minorHAnsi" w:hAnsiTheme="minorHAnsi" w:cstheme="minorHAnsi"/>
          <w:lang w:val="en-US"/>
        </w:rPr>
        <w:t xml:space="preserve">the </w:t>
      </w:r>
      <w:r w:rsidRPr="007C451D">
        <w:rPr>
          <w:rFonts w:asciiTheme="minorHAnsi" w:hAnsiTheme="minorHAnsi" w:cstheme="minorHAnsi"/>
        </w:rPr>
        <w:t>International Community</w:t>
      </w:r>
      <w:r w:rsidR="0004412B">
        <w:rPr>
          <w:rFonts w:asciiTheme="minorHAnsi" w:hAnsiTheme="minorHAnsi" w:cstheme="minorHAnsi"/>
          <w:lang w:val="en-US"/>
        </w:rPr>
        <w:t xml:space="preserve"> </w:t>
      </w:r>
      <w:r w:rsidR="00B57EDD">
        <w:rPr>
          <w:rFonts w:asciiTheme="minorHAnsi" w:hAnsiTheme="minorHAnsi" w:cstheme="minorHAnsi"/>
          <w:lang w:val="en-US"/>
        </w:rPr>
        <w:t xml:space="preserve">acknowledging the support already giving by the European Union to the victims. </w:t>
      </w:r>
    </w:p>
    <w:p w14:paraId="5967331F" w14:textId="77777777" w:rsidR="007C451D" w:rsidRPr="007C451D" w:rsidRDefault="007C451D" w:rsidP="007C451D">
      <w:pPr>
        <w:pStyle w:val="NormalWeb"/>
        <w:numPr>
          <w:ilvl w:val="0"/>
          <w:numId w:val="1"/>
        </w:numPr>
        <w:jc w:val="both"/>
        <w:rPr>
          <w:rFonts w:asciiTheme="minorHAnsi" w:hAnsiTheme="minorHAnsi" w:cstheme="minorHAnsi"/>
        </w:rPr>
      </w:pPr>
      <w:r w:rsidRPr="007C451D">
        <w:rPr>
          <w:rFonts w:asciiTheme="minorHAnsi" w:hAnsiTheme="minorHAnsi" w:cstheme="minorHAnsi"/>
        </w:rPr>
        <w:t>Commits to mobilizing all necessary efforts to contribute to the swift reconstruction of the affected areas.</w:t>
      </w:r>
    </w:p>
    <w:p w14:paraId="67211516" w14:textId="77777777" w:rsidR="007C451D" w:rsidRPr="007C451D" w:rsidRDefault="007C451D" w:rsidP="007C451D">
      <w:pPr>
        <w:pStyle w:val="NormalWeb"/>
        <w:numPr>
          <w:ilvl w:val="0"/>
          <w:numId w:val="1"/>
        </w:numPr>
        <w:jc w:val="both"/>
        <w:rPr>
          <w:rFonts w:asciiTheme="minorHAnsi" w:hAnsiTheme="minorHAnsi" w:cstheme="minorHAnsi"/>
        </w:rPr>
      </w:pPr>
      <w:r w:rsidRPr="007C451D">
        <w:rPr>
          <w:rFonts w:asciiTheme="minorHAnsi" w:hAnsiTheme="minorHAnsi" w:cstheme="minorHAnsi"/>
        </w:rPr>
        <w:t>Requests the implementation of preventive measures, as well as swift and coordinated assistance for the victims of this and future natural disasters.</w:t>
      </w:r>
    </w:p>
    <w:p w14:paraId="7B32CB40" w14:textId="77777777" w:rsidR="007C451D" w:rsidRPr="007C451D" w:rsidRDefault="007C451D" w:rsidP="007C451D">
      <w:pPr>
        <w:pStyle w:val="NormalWeb"/>
        <w:numPr>
          <w:ilvl w:val="0"/>
          <w:numId w:val="1"/>
        </w:numPr>
        <w:jc w:val="both"/>
        <w:rPr>
          <w:rFonts w:asciiTheme="minorHAnsi" w:hAnsiTheme="minorHAnsi" w:cstheme="minorHAnsi"/>
        </w:rPr>
      </w:pPr>
      <w:r w:rsidRPr="007C451D">
        <w:rPr>
          <w:rFonts w:asciiTheme="minorHAnsi" w:hAnsiTheme="minorHAnsi" w:cstheme="minorHAnsi"/>
        </w:rPr>
        <w:t>Urges improvements in early warning systems for emergencies to ensure that warnings reach people in a timely manner and enable an effective response.</w:t>
      </w:r>
    </w:p>
    <w:p w14:paraId="66AC436B" w14:textId="77777777" w:rsidR="007C451D" w:rsidRDefault="007C451D" w:rsidP="007C451D">
      <w:pPr>
        <w:pStyle w:val="NormalWeb"/>
        <w:numPr>
          <w:ilvl w:val="0"/>
          <w:numId w:val="1"/>
        </w:numPr>
        <w:jc w:val="both"/>
        <w:rPr>
          <w:rFonts w:asciiTheme="minorHAnsi" w:hAnsiTheme="minorHAnsi" w:cstheme="minorHAnsi"/>
        </w:rPr>
      </w:pPr>
      <w:r w:rsidRPr="007C451D">
        <w:rPr>
          <w:rFonts w:asciiTheme="minorHAnsi" w:hAnsiTheme="minorHAnsi" w:cstheme="minorHAnsi"/>
        </w:rPr>
        <w:t>Highlights the solidarity and exemplary conduct of citizens in the face of this tragedy.</w:t>
      </w:r>
    </w:p>
    <w:p w14:paraId="3A83BB38" w14:textId="77777777" w:rsidR="007C451D" w:rsidRPr="007C451D" w:rsidRDefault="007C451D" w:rsidP="007C451D">
      <w:pPr>
        <w:pStyle w:val="NormalWeb"/>
        <w:ind w:left="360"/>
        <w:jc w:val="both"/>
        <w:rPr>
          <w:rFonts w:asciiTheme="minorHAnsi" w:hAnsiTheme="minorHAnsi" w:cstheme="minorHAnsi"/>
        </w:rPr>
      </w:pPr>
    </w:p>
    <w:p w14:paraId="79A352BC" w14:textId="77777777" w:rsidR="007C451D" w:rsidRPr="007C451D" w:rsidRDefault="007C451D" w:rsidP="007C451D">
      <w:pPr>
        <w:pStyle w:val="NormalWeb"/>
        <w:jc w:val="right"/>
        <w:rPr>
          <w:rFonts w:asciiTheme="minorHAnsi" w:hAnsiTheme="minorHAnsi" w:cstheme="minorHAnsi"/>
          <w:b/>
          <w:bCs/>
        </w:rPr>
      </w:pPr>
      <w:r w:rsidRPr="007C451D">
        <w:rPr>
          <w:rStyle w:val="Textoennegrita"/>
          <w:rFonts w:asciiTheme="minorHAnsi" w:hAnsiTheme="minorHAnsi" w:cstheme="minorHAnsi"/>
          <w:b w:val="0"/>
          <w:bCs w:val="0"/>
        </w:rPr>
        <w:t>Executive Committee – Siem Reap 18.11.24</w:t>
      </w:r>
    </w:p>
    <w:p w14:paraId="2D5DD2E2" w14:textId="77777777" w:rsidR="008921F7" w:rsidRDefault="008921F7"/>
    <w:sectPr w:rsidR="008921F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DBE3" w14:textId="77777777" w:rsidR="00FC4703" w:rsidRDefault="00FC4703" w:rsidP="007C451D">
      <w:r>
        <w:separator/>
      </w:r>
    </w:p>
  </w:endnote>
  <w:endnote w:type="continuationSeparator" w:id="0">
    <w:p w14:paraId="7414E526" w14:textId="77777777" w:rsidR="00FC4703" w:rsidRDefault="00FC4703" w:rsidP="007C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8152" w14:textId="77777777" w:rsidR="00FC4703" w:rsidRDefault="00FC4703" w:rsidP="007C451D">
      <w:r>
        <w:separator/>
      </w:r>
    </w:p>
  </w:footnote>
  <w:footnote w:type="continuationSeparator" w:id="0">
    <w:p w14:paraId="11062610" w14:textId="77777777" w:rsidR="00FC4703" w:rsidRDefault="00FC4703" w:rsidP="007C4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C9E0" w14:textId="4F1045F1" w:rsidR="007C451D" w:rsidRDefault="007C451D">
    <w:pPr>
      <w:pStyle w:val="Encabezado"/>
    </w:pPr>
    <w:r w:rsidRPr="00F37362">
      <w:rPr>
        <w:noProof/>
      </w:rPr>
      <w:drawing>
        <wp:inline distT="0" distB="0" distL="0" distR="0" wp14:anchorId="3E5805B1" wp14:editId="51DF3AA8">
          <wp:extent cx="2019300" cy="533400"/>
          <wp:effectExtent l="0" t="0" r="0" b="0"/>
          <wp:docPr id="2" name="Picture 19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Forma&#10;&#10;Descripción generada automáticamente con confianza media"/>
                  <pic:cNvPicPr>
                    <a:picLocks noRot="1"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3027"/>
    <w:multiLevelType w:val="multilevel"/>
    <w:tmpl w:val="254E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933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1D"/>
    <w:rsid w:val="0004412B"/>
    <w:rsid w:val="00152077"/>
    <w:rsid w:val="00180648"/>
    <w:rsid w:val="0029281A"/>
    <w:rsid w:val="002A0AF6"/>
    <w:rsid w:val="007C451D"/>
    <w:rsid w:val="008921F7"/>
    <w:rsid w:val="009760DE"/>
    <w:rsid w:val="00B57EDD"/>
    <w:rsid w:val="00D064FB"/>
    <w:rsid w:val="00FC4703"/>
  </w:rsids>
  <m:mathPr>
    <m:mathFont m:val="Cambria Math"/>
    <m:brkBin m:val="before"/>
    <m:brkBinSub m:val="--"/>
    <m:smallFrac m:val="0"/>
    <m:dispDef/>
    <m:lMargin m:val="0"/>
    <m:rMargin m:val="0"/>
    <m:defJc m:val="centerGroup"/>
    <m:wrapIndent m:val="1440"/>
    <m:intLim m:val="subSup"/>
    <m:naryLim m:val="undOvr"/>
  </m:mathPr>
  <w:themeFontLang w:val="es-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BB7EF"/>
  <w15:chartTrackingRefBased/>
  <w15:docId w15:val="{15EB2FF5-520C-5246-AE08-49E3F4B5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451D"/>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7C451D"/>
    <w:rPr>
      <w:b/>
      <w:bCs/>
    </w:rPr>
  </w:style>
  <w:style w:type="paragraph" w:styleId="Encabezado">
    <w:name w:val="header"/>
    <w:basedOn w:val="Normal"/>
    <w:link w:val="EncabezadoCar"/>
    <w:uiPriority w:val="99"/>
    <w:unhideWhenUsed/>
    <w:rsid w:val="007C451D"/>
    <w:pPr>
      <w:tabs>
        <w:tab w:val="center" w:pos="4513"/>
        <w:tab w:val="right" w:pos="9026"/>
      </w:tabs>
    </w:pPr>
  </w:style>
  <w:style w:type="character" w:customStyle="1" w:styleId="EncabezadoCar">
    <w:name w:val="Encabezado Car"/>
    <w:basedOn w:val="Fuentedeprrafopredeter"/>
    <w:link w:val="Encabezado"/>
    <w:uiPriority w:val="99"/>
    <w:rsid w:val="007C451D"/>
  </w:style>
  <w:style w:type="paragraph" w:styleId="Piedepgina">
    <w:name w:val="footer"/>
    <w:basedOn w:val="Normal"/>
    <w:link w:val="PiedepginaCar"/>
    <w:uiPriority w:val="99"/>
    <w:unhideWhenUsed/>
    <w:rsid w:val="007C451D"/>
    <w:pPr>
      <w:tabs>
        <w:tab w:val="center" w:pos="4513"/>
        <w:tab w:val="right" w:pos="9026"/>
      </w:tabs>
    </w:pPr>
  </w:style>
  <w:style w:type="character" w:customStyle="1" w:styleId="PiedepginaCar">
    <w:name w:val="Pie de página Car"/>
    <w:basedOn w:val="Fuentedeprrafopredeter"/>
    <w:link w:val="Piedepgina"/>
    <w:uiPriority w:val="99"/>
    <w:rsid w:val="007C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346</Words>
  <Characters>1909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Alonso IDC-CDI Secretariat</dc:creator>
  <cp:keywords/>
  <dc:description/>
  <cp:lastModifiedBy>Teresa Alonso IDC-CDI Secretariat</cp:lastModifiedBy>
  <cp:revision>4</cp:revision>
  <dcterms:created xsi:type="dcterms:W3CDTF">2024-11-18T02:27:00Z</dcterms:created>
  <dcterms:modified xsi:type="dcterms:W3CDTF">2024-11-19T11:05:00Z</dcterms:modified>
</cp:coreProperties>
</file>