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94593" w14:textId="77777777" w:rsidR="00E55AA3" w:rsidRDefault="00E55AA3" w:rsidP="6E31915E">
      <w:pPr>
        <w:pStyle w:val="Default"/>
        <w:spacing w:after="240"/>
        <w:ind w:left="-567" w:right="-568"/>
        <w:jc w:val="center"/>
        <w:rPr>
          <w:rFonts w:asciiTheme="minorHAnsi" w:hAnsiTheme="minorHAnsi" w:cstheme="minorBidi"/>
          <w:b/>
          <w:bCs/>
          <w:lang w:val="en-US"/>
        </w:rPr>
      </w:pPr>
    </w:p>
    <w:p w14:paraId="1DBAECF6" w14:textId="0496EE86" w:rsidR="0041622F" w:rsidRPr="0041622F" w:rsidRDefault="0041622F" w:rsidP="6E31915E">
      <w:pPr>
        <w:pStyle w:val="Default"/>
        <w:spacing w:after="240"/>
        <w:ind w:left="-567" w:right="-568"/>
        <w:jc w:val="center"/>
        <w:rPr>
          <w:rFonts w:asciiTheme="minorHAnsi" w:hAnsiTheme="minorHAnsi" w:cstheme="minorBidi"/>
          <w:b/>
          <w:bCs/>
          <w:lang w:val="en-US"/>
        </w:rPr>
      </w:pPr>
      <w:r w:rsidRPr="6E31915E">
        <w:rPr>
          <w:rFonts w:asciiTheme="minorHAnsi" w:hAnsiTheme="minorHAnsi" w:cstheme="minorBidi"/>
          <w:b/>
          <w:bCs/>
          <w:lang w:val="en-US"/>
        </w:rPr>
        <w:t>Resolution on the Institutional, Economic, Social, and Security Crisis in Colombia</w:t>
      </w:r>
    </w:p>
    <w:p w14:paraId="27216A97" w14:textId="77777777" w:rsidR="0041622F" w:rsidRPr="0041622F" w:rsidRDefault="0041622F" w:rsidP="0041622F">
      <w:pPr>
        <w:pStyle w:val="Default"/>
        <w:spacing w:after="240"/>
        <w:ind w:left="-567" w:right="-568"/>
        <w:jc w:val="both"/>
        <w:rPr>
          <w:rFonts w:asciiTheme="minorHAnsi" w:hAnsiTheme="minorHAnsi" w:cstheme="minorHAnsi"/>
          <w:bCs/>
          <w:iCs/>
          <w:lang w:val="en-US"/>
        </w:rPr>
      </w:pPr>
      <w:r w:rsidRPr="0041622F">
        <w:rPr>
          <w:rFonts w:asciiTheme="minorHAnsi" w:hAnsiTheme="minorHAnsi" w:cstheme="minorHAnsi"/>
          <w:bCs/>
          <w:iCs/>
          <w:lang w:val="en-US"/>
        </w:rPr>
        <w:t>Under the government of Gustavo Petro, the country is facing an alarming institutional decline, a weakening economy, increasing insecurity, and social tensions that threaten national stability. The increasingly authoritarian actions of the government are eroding democracy and the rule of law, placing the country’s future at great risk. Therefore, the IDC-CDI calls for the following:</w:t>
      </w:r>
    </w:p>
    <w:p w14:paraId="4802F8CC" w14:textId="77777777" w:rsidR="0041622F" w:rsidRPr="0041622F" w:rsidRDefault="0041622F" w:rsidP="0041622F">
      <w:pPr>
        <w:pStyle w:val="Default"/>
        <w:spacing w:after="240"/>
        <w:ind w:left="-567" w:right="-568"/>
        <w:jc w:val="both"/>
        <w:rPr>
          <w:rFonts w:asciiTheme="minorHAnsi" w:hAnsiTheme="minorHAnsi" w:cstheme="minorHAnsi"/>
          <w:bCs/>
          <w:iCs/>
          <w:lang w:val="en-US"/>
        </w:rPr>
      </w:pPr>
      <w:r w:rsidRPr="0041622F">
        <w:rPr>
          <w:rFonts w:asciiTheme="minorHAnsi" w:hAnsiTheme="minorHAnsi" w:cstheme="minorHAnsi"/>
          <w:bCs/>
          <w:iCs/>
          <w:lang w:val="en-US"/>
        </w:rPr>
        <w:t>To denounce the institutional, economic, social, and security crisis caused by the government of Gustavo Petro, whose mismanagement has plunged the country into instability and distrust in its institutions. The policies and practices adopted by the current government have weakened democratic foundations, affecting the well-being of millions of Colombians.</w:t>
      </w:r>
    </w:p>
    <w:p w14:paraId="350F9110" w14:textId="77777777" w:rsidR="0041622F" w:rsidRPr="0041622F" w:rsidRDefault="0041622F" w:rsidP="0041622F">
      <w:pPr>
        <w:pStyle w:val="Default"/>
        <w:spacing w:after="240"/>
        <w:ind w:left="-567" w:right="-568"/>
        <w:jc w:val="both"/>
        <w:rPr>
          <w:rFonts w:asciiTheme="minorHAnsi" w:hAnsiTheme="minorHAnsi" w:cstheme="minorHAnsi"/>
          <w:bCs/>
          <w:iCs/>
          <w:lang w:val="en-US"/>
        </w:rPr>
      </w:pPr>
      <w:r w:rsidRPr="0041622F">
        <w:rPr>
          <w:rFonts w:asciiTheme="minorHAnsi" w:hAnsiTheme="minorHAnsi" w:cstheme="minorHAnsi"/>
          <w:bCs/>
          <w:iCs/>
          <w:lang w:val="en-US"/>
        </w:rPr>
        <w:t>To condemn the systematic judicial and political persecution directed against opposition leaders, who are victims of fabricated legal processes intended to silence and exclude them from the political arena. These practices represent a blatant violation of the right to opposition and constitute a direct attack on democratic values.</w:t>
      </w:r>
    </w:p>
    <w:p w14:paraId="313CDC52" w14:textId="77777777" w:rsidR="0041622F" w:rsidRPr="0041622F" w:rsidRDefault="0041622F" w:rsidP="0041622F">
      <w:pPr>
        <w:pStyle w:val="Default"/>
        <w:spacing w:after="240"/>
        <w:ind w:left="-567" w:right="-568"/>
        <w:jc w:val="both"/>
        <w:rPr>
          <w:rFonts w:asciiTheme="minorHAnsi" w:hAnsiTheme="minorHAnsi" w:cstheme="minorHAnsi"/>
          <w:bCs/>
          <w:iCs/>
          <w:lang w:val="en-US"/>
        </w:rPr>
      </w:pPr>
      <w:r w:rsidRPr="0041622F">
        <w:rPr>
          <w:rFonts w:asciiTheme="minorHAnsi" w:hAnsiTheme="minorHAnsi" w:cstheme="minorHAnsi"/>
          <w:bCs/>
          <w:iCs/>
          <w:lang w:val="en-US"/>
        </w:rPr>
        <w:t>To firmly reject the ongoing attacks against the free and independent press in Colombia, orchestrated by the government of Gustavo Petro to intimidate, censor, and silence critical voices. These acts of repression infringe on fundamental rights and aim to eliminate freedom of expression, an essential element of democracy.</w:t>
      </w:r>
    </w:p>
    <w:p w14:paraId="06DCF089" w14:textId="77777777" w:rsidR="0041622F" w:rsidRPr="0041622F" w:rsidRDefault="0041622F" w:rsidP="0041622F">
      <w:pPr>
        <w:pStyle w:val="Default"/>
        <w:spacing w:after="240"/>
        <w:ind w:left="-567" w:right="-568"/>
        <w:jc w:val="both"/>
        <w:rPr>
          <w:rFonts w:asciiTheme="minorHAnsi" w:hAnsiTheme="minorHAnsi" w:cstheme="minorHAnsi"/>
          <w:bCs/>
          <w:iCs/>
          <w:lang w:val="en-US"/>
        </w:rPr>
      </w:pPr>
      <w:r w:rsidRPr="0041622F">
        <w:rPr>
          <w:rFonts w:asciiTheme="minorHAnsi" w:hAnsiTheme="minorHAnsi" w:cstheme="minorHAnsi"/>
          <w:bCs/>
          <w:iCs/>
          <w:lang w:val="en-US"/>
        </w:rPr>
        <w:t>To highlight the evident weakening of democracy under the regime of Gustavo Petro, who has shown a clear intention to concentrate power, undermining the separation of powers and attempting to manipulate institutions for his own purposes. These actions are aimed at perpetuating a system that diverges from democratic principles.</w:t>
      </w:r>
    </w:p>
    <w:p w14:paraId="65047AD4" w14:textId="77777777" w:rsidR="0041622F" w:rsidRPr="0041622F" w:rsidRDefault="0041622F" w:rsidP="0041622F">
      <w:pPr>
        <w:pStyle w:val="Default"/>
        <w:spacing w:after="240"/>
        <w:ind w:left="-567" w:right="-568"/>
        <w:jc w:val="both"/>
        <w:rPr>
          <w:rFonts w:asciiTheme="minorHAnsi" w:hAnsiTheme="minorHAnsi" w:cstheme="minorHAnsi"/>
          <w:bCs/>
          <w:iCs/>
          <w:lang w:val="en-US"/>
        </w:rPr>
      </w:pPr>
      <w:r w:rsidRPr="0041622F">
        <w:rPr>
          <w:rFonts w:asciiTheme="minorHAnsi" w:hAnsiTheme="minorHAnsi" w:cstheme="minorHAnsi"/>
          <w:bCs/>
          <w:iCs/>
          <w:lang w:val="en-US"/>
        </w:rPr>
        <w:t>To urge the international community to condemn the authoritarian practices of the Colombian government and to express support for democratic institutions, civil society, and opposition leaders who fight to preserve freedom and human rights in Colombia. It is vital that the global community does not remain silent in the face of the democratic deterioration occurring in the country.</w:t>
      </w:r>
    </w:p>
    <w:p w14:paraId="77E906A8" w14:textId="77777777" w:rsidR="0041622F" w:rsidRPr="0041622F" w:rsidRDefault="0041622F" w:rsidP="0041622F">
      <w:pPr>
        <w:pStyle w:val="Default"/>
        <w:spacing w:after="240"/>
        <w:ind w:left="-567" w:right="-568"/>
        <w:jc w:val="both"/>
        <w:rPr>
          <w:rFonts w:asciiTheme="minorHAnsi" w:hAnsiTheme="minorHAnsi" w:cstheme="minorHAnsi"/>
          <w:bCs/>
          <w:iCs/>
          <w:lang w:val="en-US"/>
        </w:rPr>
      </w:pPr>
      <w:r w:rsidRPr="0041622F">
        <w:rPr>
          <w:rFonts w:asciiTheme="minorHAnsi" w:hAnsiTheme="minorHAnsi" w:cstheme="minorHAnsi"/>
          <w:bCs/>
          <w:iCs/>
          <w:lang w:val="en-US"/>
        </w:rPr>
        <w:t>To reaffirm the IDC-CDI’s commitment to the defense of democracy, human rights, and freedom of the press, and to firmly support those in Colombia working to restore respect for democratic order and institutional integrity. The IDC-CDI is committed to being a steadfast voice against abuses of power and threats to democracy in the region.</w:t>
      </w:r>
    </w:p>
    <w:p w14:paraId="41B14D99" w14:textId="77777777" w:rsidR="0041622F" w:rsidRPr="0041622F" w:rsidRDefault="0041622F" w:rsidP="0041622F">
      <w:pPr>
        <w:pStyle w:val="Default"/>
        <w:spacing w:after="240" w:line="276" w:lineRule="auto"/>
        <w:ind w:left="-567" w:right="-568"/>
        <w:jc w:val="both"/>
        <w:rPr>
          <w:rFonts w:asciiTheme="minorHAnsi" w:hAnsiTheme="minorHAnsi" w:cstheme="minorHAnsi"/>
          <w:bCs/>
          <w:iCs/>
          <w:lang w:val="en-US"/>
        </w:rPr>
      </w:pPr>
      <w:r w:rsidRPr="0041622F">
        <w:rPr>
          <w:rFonts w:asciiTheme="minorHAnsi" w:hAnsiTheme="minorHAnsi" w:cstheme="minorHAnsi"/>
          <w:bCs/>
          <w:iCs/>
          <w:lang w:val="en-US"/>
        </w:rPr>
        <w:t>To demand that international forums, take strong measures to pressure the Colombian government to comply with international standards of human rights, civil liberties, and democratic processes. The IDC-CDI urges the implementation of sanctions and diplomatic mechanisms that promote transparency, respect for the opposition, and freedom of expression in the country.</w:t>
      </w:r>
    </w:p>
    <w:p w14:paraId="01F17668" w14:textId="77777777" w:rsidR="0041622F" w:rsidRPr="0041622F" w:rsidRDefault="0041622F" w:rsidP="0041622F">
      <w:pPr>
        <w:pStyle w:val="Default"/>
        <w:spacing w:after="240" w:line="276" w:lineRule="auto"/>
        <w:ind w:left="-567" w:right="-568"/>
        <w:jc w:val="both"/>
        <w:rPr>
          <w:rFonts w:asciiTheme="minorHAnsi" w:hAnsiTheme="minorHAnsi" w:cstheme="minorHAnsi"/>
          <w:bCs/>
          <w:iCs/>
          <w:lang w:val="en-US"/>
        </w:rPr>
      </w:pPr>
    </w:p>
    <w:p w14:paraId="24F74CB1" w14:textId="6FF0A0B5" w:rsidR="005E1175" w:rsidRPr="0041622F" w:rsidRDefault="0041622F" w:rsidP="0041622F">
      <w:pPr>
        <w:pStyle w:val="Default"/>
        <w:spacing w:after="240" w:line="276" w:lineRule="auto"/>
        <w:ind w:left="-567" w:right="-568"/>
        <w:jc w:val="right"/>
        <w:rPr>
          <w:rFonts w:asciiTheme="minorHAnsi" w:hAnsiTheme="minorHAnsi" w:cstheme="minorHAnsi"/>
          <w:bCs/>
          <w:iCs/>
          <w:lang w:val="en-US"/>
        </w:rPr>
      </w:pPr>
      <w:r w:rsidRPr="0041622F">
        <w:rPr>
          <w:rStyle w:val="normaltextrun"/>
          <w:rFonts w:asciiTheme="minorHAnsi" w:hAnsiTheme="minorHAnsi" w:cstheme="minorHAnsi"/>
          <w:shd w:val="clear" w:color="auto" w:fill="FFFFFF"/>
          <w:lang w:val="en-US"/>
        </w:rPr>
        <w:t xml:space="preserve">Executive Committee – </w:t>
      </w:r>
      <w:proofErr w:type="spellStart"/>
      <w:r w:rsidRPr="0041622F">
        <w:rPr>
          <w:rStyle w:val="normaltextrun"/>
          <w:rFonts w:asciiTheme="minorHAnsi" w:hAnsiTheme="minorHAnsi" w:cstheme="minorHAnsi"/>
          <w:shd w:val="clear" w:color="auto" w:fill="FFFFFF"/>
          <w:lang w:val="en-US"/>
        </w:rPr>
        <w:t>Siem</w:t>
      </w:r>
      <w:proofErr w:type="spellEnd"/>
      <w:r w:rsidRPr="0041622F">
        <w:rPr>
          <w:rStyle w:val="normaltextrun"/>
          <w:rFonts w:asciiTheme="minorHAnsi" w:hAnsiTheme="minorHAnsi" w:cstheme="minorHAnsi"/>
          <w:shd w:val="clear" w:color="auto" w:fill="FFFFFF"/>
          <w:lang w:val="en-US"/>
        </w:rPr>
        <w:t xml:space="preserve"> Reap </w:t>
      </w:r>
      <w:proofErr w:type="gramStart"/>
      <w:r w:rsidRPr="0041622F">
        <w:rPr>
          <w:rStyle w:val="normaltextrun"/>
          <w:rFonts w:asciiTheme="minorHAnsi" w:hAnsiTheme="minorHAnsi" w:cstheme="minorHAnsi"/>
          <w:shd w:val="clear" w:color="auto" w:fill="FFFFFF"/>
          <w:lang w:val="en-US"/>
        </w:rPr>
        <w:t>18.11.24</w:t>
      </w:r>
      <w:proofErr w:type="gramEnd"/>
      <w:r w:rsidRPr="0041622F">
        <w:rPr>
          <w:rStyle w:val="eop"/>
          <w:rFonts w:asciiTheme="minorHAnsi" w:hAnsiTheme="minorHAnsi" w:cstheme="minorHAnsi"/>
          <w:shd w:val="clear" w:color="auto" w:fill="FFFFFF"/>
        </w:rPr>
        <w:t> </w:t>
      </w:r>
    </w:p>
    <w:sectPr w:rsidR="005E1175" w:rsidRPr="0041622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A798A" w14:textId="77777777" w:rsidR="008A5E48" w:rsidRDefault="008A5E48" w:rsidP="0041622F">
      <w:r>
        <w:separator/>
      </w:r>
    </w:p>
  </w:endnote>
  <w:endnote w:type="continuationSeparator" w:id="0">
    <w:p w14:paraId="28CD24E0" w14:textId="77777777" w:rsidR="008A5E48" w:rsidRDefault="008A5E48" w:rsidP="0041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07E13" w14:textId="77777777" w:rsidR="008A5E48" w:rsidRDefault="008A5E48" w:rsidP="0041622F">
      <w:r>
        <w:separator/>
      </w:r>
    </w:p>
  </w:footnote>
  <w:footnote w:type="continuationSeparator" w:id="0">
    <w:p w14:paraId="57818146" w14:textId="77777777" w:rsidR="008A5E48" w:rsidRDefault="008A5E48" w:rsidP="00416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C361" w14:textId="3E68BEF0" w:rsidR="0041622F" w:rsidRDefault="0041622F">
    <w:pPr>
      <w:pStyle w:val="Encabezado"/>
    </w:pPr>
    <w:r>
      <w:rPr>
        <w:noProof/>
      </w:rPr>
      <w:drawing>
        <wp:inline distT="0" distB="0" distL="0" distR="0" wp14:anchorId="5371C664" wp14:editId="4ED4D5ED">
          <wp:extent cx="1685925" cy="381000"/>
          <wp:effectExtent l="0" t="0" r="0" b="0"/>
          <wp:docPr id="243153068" name="Imagen 243153068" descr="cid:image001.png@01D588C7.4332C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381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2F"/>
    <w:rsid w:val="00180648"/>
    <w:rsid w:val="0029281A"/>
    <w:rsid w:val="0041622F"/>
    <w:rsid w:val="005E1175"/>
    <w:rsid w:val="007E5802"/>
    <w:rsid w:val="008A5E48"/>
    <w:rsid w:val="008E3125"/>
    <w:rsid w:val="0093438F"/>
    <w:rsid w:val="00E55AA3"/>
    <w:rsid w:val="6E31915E"/>
  </w:rsids>
  <m:mathPr>
    <m:mathFont m:val="Cambria Math"/>
    <m:brkBin m:val="before"/>
    <m:brkBinSub m:val="--"/>
    <m:smallFrac m:val="0"/>
    <m:dispDef/>
    <m:lMargin m:val="0"/>
    <m:rMargin m:val="0"/>
    <m:defJc m:val="centerGroup"/>
    <m:wrapIndent m:val="1440"/>
    <m:intLim m:val="subSup"/>
    <m:naryLim m:val="undOvr"/>
  </m:mathPr>
  <w:themeFontLang w:val="es-BE"/>
  <w:clrSchemeMapping w:bg1="light1" w:t1="dark1" w:bg2="light2" w:t2="dark2" w:accent1="accent1" w:accent2="accent2" w:accent3="accent3" w:accent4="accent4" w:accent5="accent5" w:accent6="accent6" w:hyperlink="hyperlink" w:followedHyperlink="followedHyperlink"/>
  <w:decimalSymbol w:val=","/>
  <w:listSeparator w:val=";"/>
  <w14:docId w14:val="1C659415"/>
  <w15:chartTrackingRefBased/>
  <w15:docId w15:val="{28F906C4-20D7-8040-B32C-7C9CAEDB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41622F"/>
    <w:pPr>
      <w:autoSpaceDE w:val="0"/>
      <w:autoSpaceDN w:val="0"/>
      <w:adjustRightInd w:val="0"/>
    </w:pPr>
    <w:rPr>
      <w:rFonts w:ascii="Segoe UI" w:eastAsia="Calibri" w:hAnsi="Segoe UI" w:cs="Segoe UI"/>
      <w:color w:val="000000"/>
      <w:lang w:val="es-ES"/>
    </w:rPr>
  </w:style>
  <w:style w:type="character" w:customStyle="1" w:styleId="normaltextrun">
    <w:name w:val="normaltextrun"/>
    <w:basedOn w:val="Fuentedeprrafopredeter"/>
    <w:rsid w:val="0041622F"/>
  </w:style>
  <w:style w:type="character" w:customStyle="1" w:styleId="eop">
    <w:name w:val="eop"/>
    <w:basedOn w:val="Fuentedeprrafopredeter"/>
    <w:rsid w:val="0041622F"/>
  </w:style>
  <w:style w:type="paragraph" w:styleId="Encabezado">
    <w:name w:val="header"/>
    <w:basedOn w:val="Normal"/>
    <w:link w:val="EncabezadoCar"/>
    <w:uiPriority w:val="99"/>
    <w:unhideWhenUsed/>
    <w:rsid w:val="0041622F"/>
    <w:pPr>
      <w:tabs>
        <w:tab w:val="center" w:pos="4513"/>
        <w:tab w:val="right" w:pos="9026"/>
      </w:tabs>
    </w:pPr>
  </w:style>
  <w:style w:type="character" w:customStyle="1" w:styleId="EncabezadoCar">
    <w:name w:val="Encabezado Car"/>
    <w:basedOn w:val="Fuentedeprrafopredeter"/>
    <w:link w:val="Encabezado"/>
    <w:uiPriority w:val="99"/>
    <w:rsid w:val="0041622F"/>
  </w:style>
  <w:style w:type="paragraph" w:styleId="Piedepgina">
    <w:name w:val="footer"/>
    <w:basedOn w:val="Normal"/>
    <w:link w:val="PiedepginaCar"/>
    <w:uiPriority w:val="99"/>
    <w:unhideWhenUsed/>
    <w:rsid w:val="0041622F"/>
    <w:pPr>
      <w:tabs>
        <w:tab w:val="center" w:pos="4513"/>
        <w:tab w:val="right" w:pos="9026"/>
      </w:tabs>
    </w:pPr>
  </w:style>
  <w:style w:type="character" w:customStyle="1" w:styleId="PiedepginaCar">
    <w:name w:val="Pie de página Car"/>
    <w:basedOn w:val="Fuentedeprrafopredeter"/>
    <w:link w:val="Piedepgina"/>
    <w:uiPriority w:val="99"/>
    <w:rsid w:val="00416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453</Words>
  <Characters>2494</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Alonso IDC-CDI Secretariat</dc:creator>
  <cp:keywords/>
  <dc:description/>
  <cp:lastModifiedBy>Teresa Alonso IDC-CDI Secretariat</cp:lastModifiedBy>
  <cp:revision>4</cp:revision>
  <dcterms:created xsi:type="dcterms:W3CDTF">2024-11-15T05:15:00Z</dcterms:created>
  <dcterms:modified xsi:type="dcterms:W3CDTF">2024-11-18T10:58:00Z</dcterms:modified>
</cp:coreProperties>
</file>