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54AA" w14:textId="5D4C0D9E" w:rsidR="00963D79" w:rsidRPr="00963D79" w:rsidRDefault="00963D79" w:rsidP="7575EB51">
      <w:pPr>
        <w:spacing w:before="100" w:beforeAutospacing="1" w:after="100" w:afterAutospacing="1" w:line="240" w:lineRule="auto"/>
        <w:jc w:val="center"/>
        <w:rPr>
          <w:rFonts w:ascii="Calibri" w:eastAsia="Times New Roman" w:hAnsi="Calibri" w:cs="Calibri"/>
          <w:lang w:eastAsia="es-ES"/>
        </w:rPr>
      </w:pPr>
      <w:r w:rsidRPr="7FC11D21">
        <w:rPr>
          <w:rFonts w:ascii="Calibri" w:eastAsia="Times New Roman" w:hAnsi="Calibri" w:cs="Calibri"/>
          <w:b/>
          <w:bCs/>
          <w:lang w:eastAsia="es-ES"/>
        </w:rPr>
        <w:t xml:space="preserve">Resolución sobre el resultado de las elecciones generales de 2024 en Indonesia, y la adhesión del Partido Miembro de </w:t>
      </w:r>
      <w:r w:rsidRPr="7FC11D21">
        <w:rPr>
          <w:rFonts w:ascii="Calibri" w:eastAsia="Times New Roman" w:hAnsi="Calibri" w:cs="Calibri"/>
          <w:b/>
          <w:bCs/>
          <w:lang w:val="es-ES" w:eastAsia="es-ES"/>
        </w:rPr>
        <w:t>la IDC-</w:t>
      </w:r>
      <w:r w:rsidRPr="7FC11D21">
        <w:rPr>
          <w:rFonts w:ascii="Calibri" w:eastAsia="Times New Roman" w:hAnsi="Calibri" w:cs="Calibri"/>
          <w:b/>
          <w:bCs/>
          <w:lang w:eastAsia="es-ES"/>
        </w:rPr>
        <w:t>CDI, PKB, al gobierno de S.E. Prabowo Subianto</w:t>
      </w:r>
    </w:p>
    <w:p w14:paraId="19CB04AA" w14:textId="23107B73" w:rsidR="7575EB51" w:rsidRDefault="7575EB51" w:rsidP="00F55ADE">
      <w:pPr>
        <w:spacing w:beforeAutospacing="1" w:afterAutospacing="1" w:line="240" w:lineRule="auto"/>
        <w:rPr>
          <w:rFonts w:ascii="Calibri" w:eastAsia="Times New Roman" w:hAnsi="Calibri" w:cs="Calibri"/>
          <w:lang w:eastAsia="es-ES"/>
        </w:rPr>
      </w:pPr>
    </w:p>
    <w:p w14:paraId="75DD4831" w14:textId="455A8AAF"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Recordando que el 14 de febrero de 2024 la República de Indonesia, la nación musulmana y democracia más grande del mundo, celebró elecciones libres y justas en un ambiente de unidad nacional y concordia cívica;</w:t>
      </w:r>
    </w:p>
    <w:p w14:paraId="073B73A2" w14:textId="77777777" w:rsidR="00963D79" w:rsidRPr="00963D79" w:rsidRDefault="00963D79" w:rsidP="00963D79">
      <w:pPr>
        <w:spacing w:after="0" w:line="240" w:lineRule="auto"/>
        <w:ind w:left="360"/>
        <w:jc w:val="both"/>
        <w:rPr>
          <w:rFonts w:ascii="Calibri" w:eastAsia="Times New Roman" w:hAnsi="Calibri" w:cs="Calibri"/>
          <w:lang w:eastAsia="es-ES_tradnl"/>
        </w:rPr>
      </w:pPr>
    </w:p>
    <w:p w14:paraId="340A5BF5"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Observando que más de 164 millones de indonesios, o el 82% de todos los votantes elegibles, participaron en las elecciones generales de 2024, para elegir a un nuevo presidente, vicepresidente y miembros de la asamblea nacional y organismos legislativos locales;</w:t>
      </w:r>
    </w:p>
    <w:p w14:paraId="0D7F5576" w14:textId="77777777" w:rsidR="00963D79" w:rsidRPr="00963D79" w:rsidRDefault="00963D79" w:rsidP="00963D79">
      <w:pPr>
        <w:spacing w:after="0" w:line="240" w:lineRule="auto"/>
        <w:jc w:val="both"/>
        <w:rPr>
          <w:rFonts w:ascii="Calibri" w:eastAsia="Times New Roman" w:hAnsi="Calibri" w:cs="Calibri"/>
          <w:lang w:eastAsia="es-ES_tradnl"/>
        </w:rPr>
      </w:pPr>
    </w:p>
    <w:p w14:paraId="0C769DD3"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Considerando que 24 partidos políticos participaron en las recientes elecciones de Indonesia, presentando más de 250,000 candidatos que compitieron por más de 20,000 escaños;</w:t>
      </w:r>
    </w:p>
    <w:p w14:paraId="0E2BEA44" w14:textId="77777777" w:rsidR="00963D79" w:rsidRPr="00963D79" w:rsidRDefault="00963D79" w:rsidP="00963D79">
      <w:pPr>
        <w:spacing w:after="0" w:line="240" w:lineRule="auto"/>
        <w:jc w:val="both"/>
        <w:rPr>
          <w:rFonts w:ascii="Calibri" w:eastAsia="Times New Roman" w:hAnsi="Calibri" w:cs="Calibri"/>
          <w:lang w:eastAsia="es-ES_tradnl"/>
        </w:rPr>
      </w:pPr>
    </w:p>
    <w:p w14:paraId="3D9156A2"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Observando que la Comisión de Elecciones Generales de Indonesia llevó a cabo las elecciones nacionales y regionales de 2024 de manera transparente y eficiente, procesando votos emitidos en más de 800,000 centros de votación en todo el país;</w:t>
      </w:r>
    </w:p>
    <w:p w14:paraId="39C35384" w14:textId="77777777" w:rsidR="00963D79" w:rsidRPr="00963D79" w:rsidRDefault="00963D79" w:rsidP="00963D79">
      <w:pPr>
        <w:spacing w:after="0" w:line="240" w:lineRule="auto"/>
        <w:jc w:val="both"/>
        <w:rPr>
          <w:rFonts w:ascii="Calibri" w:eastAsia="Times New Roman" w:hAnsi="Calibri" w:cs="Calibri"/>
          <w:lang w:eastAsia="es-ES_tradnl"/>
        </w:rPr>
      </w:pPr>
    </w:p>
    <w:p w14:paraId="0BB55A6C"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Apreciando la importancia de este logro, en un entorno global caracterizado por el declive democrático generalizado;</w:t>
      </w:r>
    </w:p>
    <w:p w14:paraId="3DA2A901" w14:textId="77777777" w:rsidR="00963D79" w:rsidRPr="00963D79" w:rsidRDefault="00963D79" w:rsidP="00963D79">
      <w:pPr>
        <w:spacing w:after="0" w:line="240" w:lineRule="auto"/>
        <w:jc w:val="both"/>
        <w:rPr>
          <w:rFonts w:ascii="Calibri" w:eastAsia="Times New Roman" w:hAnsi="Calibri" w:cs="Calibri"/>
          <w:lang w:eastAsia="es-ES_tradnl"/>
        </w:rPr>
      </w:pPr>
    </w:p>
    <w:p w14:paraId="475AA558"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Reconociendo el papel vital del Partido del Despertar Nacional (PKB) en el establecimiento y mantenimiento de la democracia en Indonesia desde la fundación del partido en 1998;</w:t>
      </w:r>
    </w:p>
    <w:p w14:paraId="527B7C8A" w14:textId="77777777" w:rsidR="00963D79" w:rsidRPr="00963D79" w:rsidRDefault="00963D79" w:rsidP="00963D79">
      <w:pPr>
        <w:spacing w:after="0" w:line="240" w:lineRule="auto"/>
        <w:jc w:val="both"/>
        <w:rPr>
          <w:rFonts w:ascii="Calibri" w:eastAsia="Times New Roman" w:hAnsi="Calibri" w:cs="Calibri"/>
          <w:lang w:eastAsia="es-ES_tradnl"/>
        </w:rPr>
      </w:pPr>
    </w:p>
    <w:p w14:paraId="4A86A0B4" w14:textId="058E29BC"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Reconociendo que PKB tiene profundas raíces en Nahdlatul Ulama, la organización musulmana más grande del mundo, y fue fundado por líderes senior de Nahdlatul Ulama, incluidos KH. Abdurrahman Wahid y KH. A. Mustofa Bisri;</w:t>
      </w:r>
    </w:p>
    <w:p w14:paraId="08913C49" w14:textId="77777777" w:rsidR="00963D79" w:rsidRPr="00963D79" w:rsidRDefault="00963D79" w:rsidP="00963D79">
      <w:pPr>
        <w:spacing w:after="0" w:line="240" w:lineRule="auto"/>
        <w:jc w:val="both"/>
        <w:rPr>
          <w:rFonts w:ascii="Calibri" w:eastAsia="Times New Roman" w:hAnsi="Calibri" w:cs="Calibri"/>
          <w:lang w:eastAsia="es-ES_tradnl"/>
        </w:rPr>
      </w:pPr>
    </w:p>
    <w:p w14:paraId="5E97817F"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Elogiando el firme compromiso de la República de Indonesia, PKB y Nahdlatul Ulama con la paz y la seguridad internacionales, y con los principios fundamentales del orden internacional posterior a la Segunda Guerra Mundial, incluidos la Carta de las Naciones Unidas y la Declaración Universal de Derechos Humanos;</w:t>
      </w:r>
    </w:p>
    <w:p w14:paraId="53959410" w14:textId="77777777" w:rsidR="00963D79" w:rsidRPr="00963D79" w:rsidRDefault="00963D79" w:rsidP="00963D79">
      <w:pPr>
        <w:spacing w:after="0" w:line="240" w:lineRule="auto"/>
        <w:jc w:val="both"/>
        <w:rPr>
          <w:rFonts w:ascii="Calibri" w:eastAsia="Times New Roman" w:hAnsi="Calibri" w:cs="Calibri"/>
          <w:lang w:eastAsia="es-ES_tradnl"/>
        </w:rPr>
      </w:pPr>
    </w:p>
    <w:p w14:paraId="754FE03E"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Felicitando a PKB y Nahdlatul Ulama por proteger a la República de Indonesia como un estado nacional multirreligioso y pluralista, fundado en el principio de Bhinneka Tunggal Ika (“Unidad en la Diversidad”), que guarda un estrecho paralelismo con el lema de la Unión Europea, “In varietate concordia” o “Armonía en la diversidad”;</w:t>
      </w:r>
    </w:p>
    <w:p w14:paraId="7E93B4C4" w14:textId="77777777" w:rsidR="00963D79" w:rsidRPr="00963D79" w:rsidRDefault="00963D79" w:rsidP="00963D79">
      <w:pPr>
        <w:spacing w:after="0" w:line="240" w:lineRule="auto"/>
        <w:jc w:val="both"/>
        <w:rPr>
          <w:rFonts w:ascii="Calibri" w:eastAsia="Times New Roman" w:hAnsi="Calibri" w:cs="Calibri"/>
          <w:lang w:eastAsia="es-ES_tradnl"/>
        </w:rPr>
      </w:pPr>
    </w:p>
    <w:p w14:paraId="145A9513"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lastRenderedPageBreak/>
        <w:t>Considerando que Nahdlatul Ulama estableció el movimiento de Islam Humanitario en 2017, en respuesta al extremismo religioso y otras amenazas al orden internacional basado en normas fundadas en ética universal y valores humanitarios;</w:t>
      </w:r>
    </w:p>
    <w:p w14:paraId="0AD31F84" w14:textId="77777777" w:rsidR="00963D79" w:rsidRPr="00963D79" w:rsidRDefault="00963D79" w:rsidP="00963D79">
      <w:pPr>
        <w:spacing w:after="0" w:line="240" w:lineRule="auto"/>
        <w:jc w:val="both"/>
        <w:rPr>
          <w:rFonts w:ascii="Calibri" w:eastAsia="Times New Roman" w:hAnsi="Calibri" w:cs="Calibri"/>
          <w:lang w:eastAsia="es-ES_tradnl"/>
        </w:rPr>
      </w:pPr>
    </w:p>
    <w:p w14:paraId="7215B89D" w14:textId="30739499"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 xml:space="preserve">Recordando que desde que se unió a </w:t>
      </w:r>
      <w:r>
        <w:rPr>
          <w:rFonts w:ascii="Calibri" w:eastAsia="Times New Roman" w:hAnsi="Calibri" w:cs="Calibri"/>
          <w:lang w:val="es-ES" w:eastAsia="es-ES_tradnl"/>
        </w:rPr>
        <w:t>la IDC-</w:t>
      </w:r>
      <w:r w:rsidRPr="00963D79">
        <w:rPr>
          <w:rFonts w:ascii="Calibri" w:eastAsia="Times New Roman" w:hAnsi="Calibri" w:cs="Calibri"/>
          <w:lang w:eastAsia="es-ES_tradnl"/>
        </w:rPr>
        <w:t>CDI en noviembre de 2019, PKB ha trabajado constantemente para promover la cooperación entre los partidos miembros de la Democracia Centrista sobre la base de valores compartidos, incluido el principio de que el Islam Humanitario, el humanismo occidental y la Democracia Cristiana son tradiciones afines, imbuidas de respeto por los derechos y la dignidad de cada ser humano;</w:t>
      </w:r>
    </w:p>
    <w:p w14:paraId="0F595A8D" w14:textId="77777777" w:rsidR="00963D79" w:rsidRPr="00963D79" w:rsidRDefault="00963D79" w:rsidP="00963D79">
      <w:pPr>
        <w:spacing w:after="0" w:line="240" w:lineRule="auto"/>
        <w:jc w:val="both"/>
        <w:rPr>
          <w:rFonts w:ascii="Calibri" w:eastAsia="Times New Roman" w:hAnsi="Calibri" w:cs="Calibri"/>
          <w:lang w:eastAsia="es-ES_tradnl"/>
        </w:rPr>
      </w:pPr>
    </w:p>
    <w:p w14:paraId="46586083" w14:textId="77AD0354"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 xml:space="preserve">Observando con satisfacción que en las elecciones nacionales de 2024, PKB obtuvo el mayor número de votos y escaños parlamentarios en su historia, recibiendo más de 16 millones de votos y 68 escaños en la Cámara de Representantes, y que el presidente de PKB y vicepresidente ejecutivo de </w:t>
      </w:r>
      <w:r>
        <w:rPr>
          <w:rFonts w:ascii="Calibri" w:eastAsia="Times New Roman" w:hAnsi="Calibri" w:cs="Calibri"/>
          <w:lang w:val="es-ES" w:eastAsia="es-ES_tradnl"/>
        </w:rPr>
        <w:t>la IDC-</w:t>
      </w:r>
      <w:r w:rsidRPr="00963D79">
        <w:rPr>
          <w:rFonts w:ascii="Calibri" w:eastAsia="Times New Roman" w:hAnsi="Calibri" w:cs="Calibri"/>
          <w:lang w:eastAsia="es-ES_tradnl"/>
        </w:rPr>
        <w:t>CDI, H. Muhaimin Iskandar, recibió casi 41 millones de votos en su candidatura para convertirse en vicepresidente de Indonesia;</w:t>
      </w:r>
    </w:p>
    <w:p w14:paraId="2FFF8F6C" w14:textId="77777777" w:rsidR="00963D79" w:rsidRPr="00963D79" w:rsidRDefault="00963D79" w:rsidP="00963D79">
      <w:pPr>
        <w:spacing w:after="0" w:line="240" w:lineRule="auto"/>
        <w:jc w:val="both"/>
        <w:rPr>
          <w:rFonts w:ascii="Calibri" w:eastAsia="Times New Roman" w:hAnsi="Calibri" w:cs="Calibri"/>
          <w:lang w:eastAsia="es-ES_tradnl"/>
        </w:rPr>
      </w:pPr>
    </w:p>
    <w:p w14:paraId="477B56A2"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Felicitando a PKB por haberse unido a la coalición gobernante de Su Excelencia Prabowo Subianto, quien fue inaugurado el 20 de octubre de 2024 como el octavo presidente de la República de Indonesia, y quien ha designado a líderes de PKB, incluidos S.E. Muhaimin Iskandar, S.E. Abdul Kadir Karding y S.E. Faisol Riza, para ocupar puestos ministeriales de alto nivel;</w:t>
      </w:r>
    </w:p>
    <w:p w14:paraId="6B1220BF" w14:textId="77777777" w:rsidR="00963D79" w:rsidRPr="00963D79" w:rsidRDefault="00963D79" w:rsidP="00963D79">
      <w:pPr>
        <w:spacing w:after="0" w:line="240" w:lineRule="auto"/>
        <w:jc w:val="both"/>
        <w:rPr>
          <w:rFonts w:ascii="Calibri" w:eastAsia="Times New Roman" w:hAnsi="Calibri" w:cs="Calibri"/>
          <w:lang w:eastAsia="es-ES_tradnl"/>
        </w:rPr>
      </w:pPr>
    </w:p>
    <w:p w14:paraId="61B764E8"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Observando que el 5 de noviembre de 2024, en la sesión inaugural de una Conferencia Internacional sobre Islam Humanitario celebrada en la Universidad de Indonesia, el presidente Prabowo Subianto respaldó enfáticamente “los valores del Islam Humanitario,” que describió como “el ancla que ha estabilizado a Indonesia, tejiendo su diversidad en un hermoso y armonioso todo”;</w:t>
      </w:r>
    </w:p>
    <w:p w14:paraId="475F67D7" w14:textId="77777777" w:rsidR="00963D79" w:rsidRPr="00963D79" w:rsidRDefault="00963D79" w:rsidP="00963D79">
      <w:pPr>
        <w:spacing w:after="0" w:line="240" w:lineRule="auto"/>
        <w:jc w:val="both"/>
        <w:rPr>
          <w:rFonts w:ascii="Calibri" w:eastAsia="Times New Roman" w:hAnsi="Calibri" w:cs="Calibri"/>
          <w:lang w:eastAsia="es-ES_tradnl"/>
        </w:rPr>
      </w:pPr>
    </w:p>
    <w:p w14:paraId="53A7133D"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Observando además que en su discurso, el presidente Subianto describió cómo el Pancasila, la base ideológica de la República de Indonesia como un estado nacional multirreligioso y pluralista, “combina una profunda espiritualidad con un humanismo justo, civilizado y refinado… proporcionándonos un ejemplo real de cómo el Islam puede desarrollarse y difundir un mensaje de paz en el marco de la diversidad humana. Por lo tanto, es apropiado y correcto que Indonesia presente el Pancasila al mundo como una manifestación del Islam Humanitario”;</w:t>
      </w:r>
    </w:p>
    <w:p w14:paraId="4FA9AA6B" w14:textId="77777777" w:rsidR="00963D79" w:rsidRPr="00963D79" w:rsidRDefault="00963D79" w:rsidP="00963D79">
      <w:pPr>
        <w:spacing w:after="0" w:line="240" w:lineRule="auto"/>
        <w:jc w:val="both"/>
        <w:rPr>
          <w:rFonts w:ascii="Calibri" w:eastAsia="Times New Roman" w:hAnsi="Calibri" w:cs="Calibri"/>
          <w:lang w:eastAsia="es-ES_tradnl"/>
        </w:rPr>
      </w:pPr>
    </w:p>
    <w:p w14:paraId="4B99E7C5" w14:textId="77777777" w:rsidR="00963D79" w:rsidRDefault="00963D79" w:rsidP="00963D79">
      <w:pPr>
        <w:numPr>
          <w:ilvl w:val="0"/>
          <w:numId w:val="3"/>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Acogiendo con satisfacción los esfuerzos de PKB, Nahdlatul Ulama y el Gobierno de Indonesia “para unir los principios islámicos con un espíritu nacional inclusivo y humanista,” como parte del “compromiso histórico de la República de Indonesia de promover la solidaridad, la independencia y la paz mundial,” tanto a nivel regional como global (S.E. Prabowo Subianto en su discurso en la Conferencia Internacional sobre Islam Humanitario).</w:t>
      </w:r>
    </w:p>
    <w:p w14:paraId="13BF3373" w14:textId="77777777" w:rsidR="00963D79" w:rsidRDefault="00963D79" w:rsidP="00963D79">
      <w:pPr>
        <w:pStyle w:val="Prrafodelista"/>
        <w:rPr>
          <w:rFonts w:ascii="Calibri" w:eastAsia="Times New Roman" w:hAnsi="Calibri" w:cs="Calibri"/>
          <w:lang w:eastAsia="es-ES_tradnl"/>
        </w:rPr>
      </w:pPr>
    </w:p>
    <w:p w14:paraId="3056F9F0" w14:textId="77777777" w:rsidR="00963D79" w:rsidRPr="00963D79" w:rsidRDefault="00963D79" w:rsidP="00963D79">
      <w:pPr>
        <w:spacing w:after="0" w:line="240" w:lineRule="auto"/>
        <w:ind w:left="720"/>
        <w:jc w:val="both"/>
        <w:rPr>
          <w:rFonts w:ascii="Calibri" w:eastAsia="Times New Roman" w:hAnsi="Calibri" w:cs="Calibri"/>
          <w:lang w:eastAsia="es-ES_tradnl"/>
        </w:rPr>
      </w:pPr>
    </w:p>
    <w:p w14:paraId="1AE9E50E" w14:textId="1A050C2D" w:rsidR="00963D79" w:rsidRDefault="00963D79" w:rsidP="00963D79">
      <w:p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 xml:space="preserve">La </w:t>
      </w:r>
      <w:r>
        <w:rPr>
          <w:rFonts w:ascii="Calibri" w:eastAsia="Times New Roman" w:hAnsi="Calibri" w:cs="Calibri"/>
          <w:lang w:val="es-ES" w:eastAsia="es-ES_tradnl"/>
        </w:rPr>
        <w:t>IDC-</w:t>
      </w:r>
      <w:r w:rsidRPr="00963D79">
        <w:rPr>
          <w:rFonts w:ascii="Calibri" w:eastAsia="Times New Roman" w:hAnsi="Calibri" w:cs="Calibri"/>
          <w:lang w:eastAsia="es-ES_tradnl"/>
        </w:rPr>
        <w:t>CDI:</w:t>
      </w:r>
    </w:p>
    <w:p w14:paraId="71059B9D" w14:textId="77777777" w:rsidR="00963D79" w:rsidRPr="00963D79" w:rsidRDefault="00963D79" w:rsidP="00963D79">
      <w:pPr>
        <w:spacing w:after="0" w:line="240" w:lineRule="auto"/>
        <w:jc w:val="both"/>
        <w:rPr>
          <w:rFonts w:ascii="Calibri" w:eastAsia="Times New Roman" w:hAnsi="Calibri" w:cs="Calibri"/>
          <w:lang w:eastAsia="es-ES_tradnl"/>
        </w:rPr>
      </w:pPr>
    </w:p>
    <w:p w14:paraId="662E6A26" w14:textId="1879A1A2" w:rsidR="00963D79" w:rsidRDefault="00963D79" w:rsidP="00963D79">
      <w:pPr>
        <w:numPr>
          <w:ilvl w:val="0"/>
          <w:numId w:val="4"/>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Le desea a PKB el mayor de los éxitos en su contribución a la prosperidad, el bienestar y el sentido de “unidad en la diversidad” de Indonesia y del mundo, a través de su participación en el gabinete recién formado Merah-Putih (“Rojo y Blanco”) de la administración de Prabowo, y su papel como el partido político islámico más grande en la Cámara de Representantes de Indonesia; y</w:t>
      </w:r>
    </w:p>
    <w:p w14:paraId="18EF0CF2" w14:textId="77777777" w:rsidR="00963D79" w:rsidRPr="00963D79" w:rsidRDefault="00963D79" w:rsidP="00963D79">
      <w:pPr>
        <w:spacing w:after="0" w:line="240" w:lineRule="auto"/>
        <w:jc w:val="both"/>
        <w:rPr>
          <w:rFonts w:ascii="Calibri" w:eastAsia="Times New Roman" w:hAnsi="Calibri" w:cs="Calibri"/>
          <w:lang w:eastAsia="es-ES_tradnl"/>
        </w:rPr>
      </w:pPr>
    </w:p>
    <w:p w14:paraId="441E4C1A" w14:textId="562919EE" w:rsidR="00963D79" w:rsidRDefault="00963D79" w:rsidP="00963D79">
      <w:pPr>
        <w:numPr>
          <w:ilvl w:val="0"/>
          <w:numId w:val="4"/>
        </w:numPr>
        <w:spacing w:after="0" w:line="240" w:lineRule="auto"/>
        <w:jc w:val="both"/>
        <w:rPr>
          <w:rFonts w:ascii="Calibri" w:eastAsia="Times New Roman" w:hAnsi="Calibri" w:cs="Calibri"/>
          <w:lang w:eastAsia="es-ES_tradnl"/>
        </w:rPr>
      </w:pPr>
      <w:r w:rsidRPr="00963D79">
        <w:rPr>
          <w:rFonts w:ascii="Calibri" w:eastAsia="Times New Roman" w:hAnsi="Calibri" w:cs="Calibri"/>
          <w:lang w:eastAsia="es-ES_tradnl"/>
        </w:rPr>
        <w:t xml:space="preserve">Da la bienvenida a la oportunidad de continuar y expandir la estrecha cooperación que existe entre PKB, el movimiento de Islam Humanitario, y la amplia red de partidos políticos centristas que pertenecen a </w:t>
      </w:r>
      <w:r>
        <w:rPr>
          <w:rFonts w:ascii="Calibri" w:eastAsia="Times New Roman" w:hAnsi="Calibri" w:cs="Calibri"/>
          <w:lang w:val="es-ES" w:eastAsia="es-ES_tradnl"/>
        </w:rPr>
        <w:t>la IDC-</w:t>
      </w:r>
      <w:r w:rsidRPr="00963D79">
        <w:rPr>
          <w:rFonts w:ascii="Calibri" w:eastAsia="Times New Roman" w:hAnsi="Calibri" w:cs="Calibri"/>
          <w:lang w:eastAsia="es-ES_tradnl"/>
        </w:rPr>
        <w:t>CDI.</w:t>
      </w:r>
    </w:p>
    <w:p w14:paraId="1C0D90EC" w14:textId="77777777" w:rsidR="00963D79" w:rsidRDefault="00963D79" w:rsidP="00963D79">
      <w:pPr>
        <w:pStyle w:val="Prrafodelista"/>
        <w:rPr>
          <w:rFonts w:ascii="Calibri" w:eastAsia="Times New Roman" w:hAnsi="Calibri" w:cs="Calibri"/>
          <w:lang w:eastAsia="es-ES_tradnl"/>
        </w:rPr>
      </w:pPr>
    </w:p>
    <w:p w14:paraId="3E45EFCE" w14:textId="77777777" w:rsidR="00963D79" w:rsidRPr="00963D79" w:rsidRDefault="00963D79" w:rsidP="00963D79">
      <w:pPr>
        <w:spacing w:after="0" w:line="240" w:lineRule="auto"/>
        <w:ind w:left="720"/>
        <w:jc w:val="both"/>
        <w:rPr>
          <w:rFonts w:ascii="Calibri" w:eastAsia="Times New Roman" w:hAnsi="Calibri" w:cs="Calibri"/>
          <w:lang w:eastAsia="es-ES_tradnl"/>
        </w:rPr>
      </w:pPr>
    </w:p>
    <w:p w14:paraId="595A6459" w14:textId="77777777" w:rsidR="00963D79" w:rsidRPr="00963D79" w:rsidRDefault="00963D79" w:rsidP="00963D79">
      <w:pPr>
        <w:spacing w:after="0" w:line="240" w:lineRule="auto"/>
        <w:jc w:val="right"/>
        <w:rPr>
          <w:rFonts w:ascii="Calibri" w:eastAsia="Times New Roman" w:hAnsi="Calibri" w:cs="Calibri"/>
          <w:lang w:eastAsia="es-ES_tradnl"/>
        </w:rPr>
      </w:pPr>
      <w:r w:rsidRPr="00963D79">
        <w:rPr>
          <w:rFonts w:ascii="Calibri" w:eastAsia="Times New Roman" w:hAnsi="Calibri" w:cs="Calibri"/>
          <w:lang w:eastAsia="es-ES_tradnl"/>
        </w:rPr>
        <w:t>Comité Ejecutivo – Siem Reap 18.11.24</w:t>
      </w:r>
    </w:p>
    <w:p w14:paraId="77C116FD" w14:textId="141D5CB1" w:rsidR="7700A7BA" w:rsidRDefault="7700A7BA" w:rsidP="3C7CD091">
      <w:pPr>
        <w:rPr>
          <w:rFonts w:ascii="Calibri" w:eastAsia="Calibri" w:hAnsi="Calibri" w:cs="Calibri"/>
          <w:lang w:val="es-ES"/>
        </w:rPr>
      </w:pPr>
    </w:p>
    <w:p w14:paraId="795862A4" w14:textId="3408AFC2" w:rsidR="7FC11D21" w:rsidRDefault="7FC11D21" w:rsidP="7FC11D21">
      <w:pPr>
        <w:rPr>
          <w:rFonts w:ascii="Calibri" w:eastAsia="Calibri" w:hAnsi="Calibri" w:cs="Calibri"/>
          <w:lang w:val="es-ES"/>
        </w:rPr>
      </w:pPr>
    </w:p>
    <w:p w14:paraId="4F6D4433" w14:textId="5A18941E" w:rsidR="7FC11D21" w:rsidRDefault="7FC11D21" w:rsidP="7FC11D21">
      <w:pPr>
        <w:rPr>
          <w:rFonts w:ascii="Calibri" w:eastAsia="Calibri" w:hAnsi="Calibri" w:cs="Calibri"/>
          <w:i/>
          <w:iCs/>
          <w:lang w:val="es-ES"/>
        </w:rPr>
      </w:pPr>
    </w:p>
    <w:sectPr w:rsidR="7FC11D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DDA6" w14:textId="77777777" w:rsidR="00915341" w:rsidRDefault="00915341">
      <w:pPr>
        <w:spacing w:after="0" w:line="240" w:lineRule="auto"/>
      </w:pPr>
      <w:r>
        <w:separator/>
      </w:r>
    </w:p>
  </w:endnote>
  <w:endnote w:type="continuationSeparator" w:id="0">
    <w:p w14:paraId="2EE732B5" w14:textId="77777777" w:rsidR="00915341" w:rsidRDefault="0091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00A7BA" w14:paraId="2367FCF5" w14:textId="77777777" w:rsidTr="7700A7BA">
      <w:trPr>
        <w:trHeight w:val="300"/>
      </w:trPr>
      <w:tc>
        <w:tcPr>
          <w:tcW w:w="3120" w:type="dxa"/>
        </w:tcPr>
        <w:p w14:paraId="10584891" w14:textId="559C74CD" w:rsidR="7700A7BA" w:rsidRDefault="7700A7BA" w:rsidP="7700A7BA">
          <w:pPr>
            <w:pStyle w:val="Encabezado"/>
            <w:ind w:left="-115"/>
          </w:pPr>
        </w:p>
      </w:tc>
      <w:tc>
        <w:tcPr>
          <w:tcW w:w="3120" w:type="dxa"/>
        </w:tcPr>
        <w:p w14:paraId="1B9E66CC" w14:textId="539E9AC0" w:rsidR="7700A7BA" w:rsidRDefault="7700A7BA" w:rsidP="7700A7BA">
          <w:pPr>
            <w:pStyle w:val="Encabezado"/>
            <w:jc w:val="center"/>
          </w:pPr>
        </w:p>
      </w:tc>
      <w:tc>
        <w:tcPr>
          <w:tcW w:w="3120" w:type="dxa"/>
        </w:tcPr>
        <w:p w14:paraId="094EC947" w14:textId="13EEDA6C" w:rsidR="7700A7BA" w:rsidRDefault="7700A7BA" w:rsidP="7700A7BA">
          <w:pPr>
            <w:pStyle w:val="Encabezado"/>
            <w:ind w:right="-115"/>
            <w:jc w:val="right"/>
          </w:pPr>
          <w:r>
            <w:fldChar w:fldCharType="begin"/>
          </w:r>
          <w:r>
            <w:instrText>PAGE</w:instrText>
          </w:r>
          <w:r>
            <w:fldChar w:fldCharType="separate"/>
          </w:r>
          <w:r w:rsidR="00963D79">
            <w:rPr>
              <w:noProof/>
            </w:rPr>
            <w:t>1</w:t>
          </w:r>
          <w:r>
            <w:fldChar w:fldCharType="end"/>
          </w:r>
        </w:p>
      </w:tc>
    </w:tr>
  </w:tbl>
  <w:p w14:paraId="0157ADF5" w14:textId="069C7D4E" w:rsidR="7700A7BA" w:rsidRDefault="7700A7BA" w:rsidP="7700A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CF99" w14:textId="77777777" w:rsidR="00915341" w:rsidRDefault="00915341">
      <w:pPr>
        <w:spacing w:after="0" w:line="240" w:lineRule="auto"/>
      </w:pPr>
      <w:r>
        <w:separator/>
      </w:r>
    </w:p>
  </w:footnote>
  <w:footnote w:type="continuationSeparator" w:id="0">
    <w:p w14:paraId="1E20E8A3" w14:textId="77777777" w:rsidR="00915341" w:rsidRDefault="0091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00A7BA" w14:paraId="3B3F04C1" w14:textId="77777777" w:rsidTr="7700A7BA">
      <w:trPr>
        <w:trHeight w:val="300"/>
      </w:trPr>
      <w:tc>
        <w:tcPr>
          <w:tcW w:w="3120" w:type="dxa"/>
        </w:tcPr>
        <w:p w14:paraId="7A771DA8" w14:textId="1D0E1399" w:rsidR="7700A7BA" w:rsidRDefault="7700A7BA" w:rsidP="7700A7BA">
          <w:pPr>
            <w:pStyle w:val="Encabezado"/>
          </w:pPr>
          <w:r>
            <w:rPr>
              <w:noProof/>
            </w:rPr>
            <w:drawing>
              <wp:inline distT="0" distB="0" distL="0" distR="0" wp14:anchorId="2AE9307F" wp14:editId="6CE5D603">
                <wp:extent cx="1838325" cy="485775"/>
                <wp:effectExtent l="0" t="0" r="0" b="0"/>
                <wp:docPr id="887694834" name="Imagen 88769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85775"/>
                        </a:xfrm>
                        <a:prstGeom prst="rect">
                          <a:avLst/>
                        </a:prstGeom>
                      </pic:spPr>
                    </pic:pic>
                  </a:graphicData>
                </a:graphic>
              </wp:inline>
            </w:drawing>
          </w:r>
        </w:p>
      </w:tc>
      <w:tc>
        <w:tcPr>
          <w:tcW w:w="3120" w:type="dxa"/>
        </w:tcPr>
        <w:p w14:paraId="6EEB18E7" w14:textId="48502191" w:rsidR="7700A7BA" w:rsidRDefault="7700A7BA" w:rsidP="7700A7BA">
          <w:pPr>
            <w:pStyle w:val="Encabezado"/>
            <w:jc w:val="center"/>
          </w:pPr>
        </w:p>
      </w:tc>
      <w:tc>
        <w:tcPr>
          <w:tcW w:w="3120" w:type="dxa"/>
        </w:tcPr>
        <w:p w14:paraId="37FFB9F1" w14:textId="6FD786BF" w:rsidR="7700A7BA" w:rsidRDefault="7700A7BA" w:rsidP="7700A7BA">
          <w:pPr>
            <w:pStyle w:val="Encabezado"/>
            <w:ind w:right="-115"/>
            <w:jc w:val="right"/>
          </w:pPr>
        </w:p>
      </w:tc>
    </w:tr>
  </w:tbl>
  <w:p w14:paraId="0CD45D29" w14:textId="42B63374" w:rsidR="7700A7BA" w:rsidRDefault="7700A7BA" w:rsidP="7700A7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36B5"/>
    <w:multiLevelType w:val="hybridMultilevel"/>
    <w:tmpl w:val="FEA0D09E"/>
    <w:lvl w:ilvl="0" w:tplc="BCDA75F6">
      <w:start w:val="1"/>
      <w:numFmt w:val="bullet"/>
      <w:lvlText w:val=""/>
      <w:lvlJc w:val="left"/>
      <w:pPr>
        <w:ind w:left="720" w:hanging="360"/>
      </w:pPr>
      <w:rPr>
        <w:rFonts w:ascii="Symbol" w:hAnsi="Symbol" w:hint="default"/>
      </w:rPr>
    </w:lvl>
    <w:lvl w:ilvl="1" w:tplc="D64CCCA8">
      <w:start w:val="1"/>
      <w:numFmt w:val="bullet"/>
      <w:lvlText w:val="o"/>
      <w:lvlJc w:val="left"/>
      <w:pPr>
        <w:ind w:left="1440" w:hanging="360"/>
      </w:pPr>
      <w:rPr>
        <w:rFonts w:ascii="Courier New" w:hAnsi="Courier New" w:hint="default"/>
      </w:rPr>
    </w:lvl>
    <w:lvl w:ilvl="2" w:tplc="050AC43A">
      <w:start w:val="1"/>
      <w:numFmt w:val="bullet"/>
      <w:lvlText w:val=""/>
      <w:lvlJc w:val="left"/>
      <w:pPr>
        <w:ind w:left="2160" w:hanging="360"/>
      </w:pPr>
      <w:rPr>
        <w:rFonts w:ascii="Wingdings" w:hAnsi="Wingdings" w:hint="default"/>
      </w:rPr>
    </w:lvl>
    <w:lvl w:ilvl="3" w:tplc="88164858">
      <w:start w:val="1"/>
      <w:numFmt w:val="bullet"/>
      <w:lvlText w:val=""/>
      <w:lvlJc w:val="left"/>
      <w:pPr>
        <w:ind w:left="2880" w:hanging="360"/>
      </w:pPr>
      <w:rPr>
        <w:rFonts w:ascii="Symbol" w:hAnsi="Symbol" w:hint="default"/>
      </w:rPr>
    </w:lvl>
    <w:lvl w:ilvl="4" w:tplc="D9621B74">
      <w:start w:val="1"/>
      <w:numFmt w:val="bullet"/>
      <w:lvlText w:val="o"/>
      <w:lvlJc w:val="left"/>
      <w:pPr>
        <w:ind w:left="3600" w:hanging="360"/>
      </w:pPr>
      <w:rPr>
        <w:rFonts w:ascii="Courier New" w:hAnsi="Courier New" w:hint="default"/>
      </w:rPr>
    </w:lvl>
    <w:lvl w:ilvl="5" w:tplc="77DA6A0A">
      <w:start w:val="1"/>
      <w:numFmt w:val="bullet"/>
      <w:lvlText w:val=""/>
      <w:lvlJc w:val="left"/>
      <w:pPr>
        <w:ind w:left="4320" w:hanging="360"/>
      </w:pPr>
      <w:rPr>
        <w:rFonts w:ascii="Wingdings" w:hAnsi="Wingdings" w:hint="default"/>
      </w:rPr>
    </w:lvl>
    <w:lvl w:ilvl="6" w:tplc="A2F8A922">
      <w:start w:val="1"/>
      <w:numFmt w:val="bullet"/>
      <w:lvlText w:val=""/>
      <w:lvlJc w:val="left"/>
      <w:pPr>
        <w:ind w:left="5040" w:hanging="360"/>
      </w:pPr>
      <w:rPr>
        <w:rFonts w:ascii="Symbol" w:hAnsi="Symbol" w:hint="default"/>
      </w:rPr>
    </w:lvl>
    <w:lvl w:ilvl="7" w:tplc="F514A014">
      <w:start w:val="1"/>
      <w:numFmt w:val="bullet"/>
      <w:lvlText w:val="o"/>
      <w:lvlJc w:val="left"/>
      <w:pPr>
        <w:ind w:left="5760" w:hanging="360"/>
      </w:pPr>
      <w:rPr>
        <w:rFonts w:ascii="Courier New" w:hAnsi="Courier New" w:hint="default"/>
      </w:rPr>
    </w:lvl>
    <w:lvl w:ilvl="8" w:tplc="BEC87BA0">
      <w:start w:val="1"/>
      <w:numFmt w:val="bullet"/>
      <w:lvlText w:val=""/>
      <w:lvlJc w:val="left"/>
      <w:pPr>
        <w:ind w:left="6480" w:hanging="360"/>
      </w:pPr>
      <w:rPr>
        <w:rFonts w:ascii="Wingdings" w:hAnsi="Wingdings" w:hint="default"/>
      </w:rPr>
    </w:lvl>
  </w:abstractNum>
  <w:abstractNum w:abstractNumId="1" w15:restartNumberingAfterBreak="0">
    <w:nsid w:val="177F7DEE"/>
    <w:multiLevelType w:val="hybridMultilevel"/>
    <w:tmpl w:val="8F203938"/>
    <w:lvl w:ilvl="0" w:tplc="A97A32F2">
      <w:start w:val="1"/>
      <w:numFmt w:val="bullet"/>
      <w:lvlText w:val=""/>
      <w:lvlJc w:val="left"/>
      <w:pPr>
        <w:ind w:left="720" w:hanging="360"/>
      </w:pPr>
      <w:rPr>
        <w:rFonts w:ascii="Symbol" w:hAnsi="Symbol" w:hint="default"/>
      </w:rPr>
    </w:lvl>
    <w:lvl w:ilvl="1" w:tplc="BD3E8100">
      <w:start w:val="1"/>
      <w:numFmt w:val="bullet"/>
      <w:lvlText w:val="o"/>
      <w:lvlJc w:val="left"/>
      <w:pPr>
        <w:ind w:left="1440" w:hanging="360"/>
      </w:pPr>
      <w:rPr>
        <w:rFonts w:ascii="Courier New" w:hAnsi="Courier New" w:hint="default"/>
      </w:rPr>
    </w:lvl>
    <w:lvl w:ilvl="2" w:tplc="6260835C">
      <w:start w:val="1"/>
      <w:numFmt w:val="bullet"/>
      <w:lvlText w:val=""/>
      <w:lvlJc w:val="left"/>
      <w:pPr>
        <w:ind w:left="2160" w:hanging="360"/>
      </w:pPr>
      <w:rPr>
        <w:rFonts w:ascii="Wingdings" w:hAnsi="Wingdings" w:hint="default"/>
      </w:rPr>
    </w:lvl>
    <w:lvl w:ilvl="3" w:tplc="09FC7828">
      <w:start w:val="1"/>
      <w:numFmt w:val="bullet"/>
      <w:lvlText w:val=""/>
      <w:lvlJc w:val="left"/>
      <w:pPr>
        <w:ind w:left="2880" w:hanging="360"/>
      </w:pPr>
      <w:rPr>
        <w:rFonts w:ascii="Symbol" w:hAnsi="Symbol" w:hint="default"/>
      </w:rPr>
    </w:lvl>
    <w:lvl w:ilvl="4" w:tplc="163C3DD6">
      <w:start w:val="1"/>
      <w:numFmt w:val="bullet"/>
      <w:lvlText w:val="o"/>
      <w:lvlJc w:val="left"/>
      <w:pPr>
        <w:ind w:left="3600" w:hanging="360"/>
      </w:pPr>
      <w:rPr>
        <w:rFonts w:ascii="Courier New" w:hAnsi="Courier New" w:hint="default"/>
      </w:rPr>
    </w:lvl>
    <w:lvl w:ilvl="5" w:tplc="A0347F16">
      <w:start w:val="1"/>
      <w:numFmt w:val="bullet"/>
      <w:lvlText w:val=""/>
      <w:lvlJc w:val="left"/>
      <w:pPr>
        <w:ind w:left="4320" w:hanging="360"/>
      </w:pPr>
      <w:rPr>
        <w:rFonts w:ascii="Wingdings" w:hAnsi="Wingdings" w:hint="default"/>
      </w:rPr>
    </w:lvl>
    <w:lvl w:ilvl="6" w:tplc="FC5AB2D0">
      <w:start w:val="1"/>
      <w:numFmt w:val="bullet"/>
      <w:lvlText w:val=""/>
      <w:lvlJc w:val="left"/>
      <w:pPr>
        <w:ind w:left="5040" w:hanging="360"/>
      </w:pPr>
      <w:rPr>
        <w:rFonts w:ascii="Symbol" w:hAnsi="Symbol" w:hint="default"/>
      </w:rPr>
    </w:lvl>
    <w:lvl w:ilvl="7" w:tplc="4426DA32">
      <w:start w:val="1"/>
      <w:numFmt w:val="bullet"/>
      <w:lvlText w:val="o"/>
      <w:lvlJc w:val="left"/>
      <w:pPr>
        <w:ind w:left="5760" w:hanging="360"/>
      </w:pPr>
      <w:rPr>
        <w:rFonts w:ascii="Courier New" w:hAnsi="Courier New" w:hint="default"/>
      </w:rPr>
    </w:lvl>
    <w:lvl w:ilvl="8" w:tplc="47586642">
      <w:start w:val="1"/>
      <w:numFmt w:val="bullet"/>
      <w:lvlText w:val=""/>
      <w:lvlJc w:val="left"/>
      <w:pPr>
        <w:ind w:left="6480" w:hanging="360"/>
      </w:pPr>
      <w:rPr>
        <w:rFonts w:ascii="Wingdings" w:hAnsi="Wingdings" w:hint="default"/>
      </w:rPr>
    </w:lvl>
  </w:abstractNum>
  <w:abstractNum w:abstractNumId="2" w15:restartNumberingAfterBreak="0">
    <w:nsid w:val="240642E8"/>
    <w:multiLevelType w:val="multilevel"/>
    <w:tmpl w:val="0D78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E0E34"/>
    <w:multiLevelType w:val="multilevel"/>
    <w:tmpl w:val="18D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483648">
    <w:abstractNumId w:val="0"/>
  </w:num>
  <w:num w:numId="2" w16cid:durableId="2015376910">
    <w:abstractNumId w:val="1"/>
  </w:num>
  <w:num w:numId="3" w16cid:durableId="1102606843">
    <w:abstractNumId w:val="2"/>
  </w:num>
  <w:num w:numId="4" w16cid:durableId="131367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FC2EB"/>
    <w:rsid w:val="00915341"/>
    <w:rsid w:val="00963D79"/>
    <w:rsid w:val="00AC1BBF"/>
    <w:rsid w:val="00E758DF"/>
    <w:rsid w:val="00F55ADE"/>
    <w:rsid w:val="017D4BD6"/>
    <w:rsid w:val="01848AA5"/>
    <w:rsid w:val="01A6F2DA"/>
    <w:rsid w:val="0266E0EE"/>
    <w:rsid w:val="06C2D924"/>
    <w:rsid w:val="10356ABE"/>
    <w:rsid w:val="10AA2DDB"/>
    <w:rsid w:val="1134B1B6"/>
    <w:rsid w:val="155C7112"/>
    <w:rsid w:val="1A58EDD6"/>
    <w:rsid w:val="1C682C2B"/>
    <w:rsid w:val="204DE9C4"/>
    <w:rsid w:val="2130C303"/>
    <w:rsid w:val="21409BCF"/>
    <w:rsid w:val="21CF21EA"/>
    <w:rsid w:val="21FB18AF"/>
    <w:rsid w:val="255E88A8"/>
    <w:rsid w:val="25DF02BE"/>
    <w:rsid w:val="2930628F"/>
    <w:rsid w:val="2D613CEF"/>
    <w:rsid w:val="2E2DE60C"/>
    <w:rsid w:val="2E65AE04"/>
    <w:rsid w:val="30294C10"/>
    <w:rsid w:val="3030007B"/>
    <w:rsid w:val="31E1C11D"/>
    <w:rsid w:val="328FC2EB"/>
    <w:rsid w:val="3C7CD091"/>
    <w:rsid w:val="3CCEBFA6"/>
    <w:rsid w:val="3EE8AD87"/>
    <w:rsid w:val="4044DFF3"/>
    <w:rsid w:val="41DDC298"/>
    <w:rsid w:val="44ECD906"/>
    <w:rsid w:val="4B7325B3"/>
    <w:rsid w:val="4D0B4D2B"/>
    <w:rsid w:val="4E8186B5"/>
    <w:rsid w:val="4ED078F5"/>
    <w:rsid w:val="4EE97D70"/>
    <w:rsid w:val="4F982229"/>
    <w:rsid w:val="50F425CB"/>
    <w:rsid w:val="52BF7809"/>
    <w:rsid w:val="54ADC266"/>
    <w:rsid w:val="575581AE"/>
    <w:rsid w:val="59A6EFE5"/>
    <w:rsid w:val="5BBA51D7"/>
    <w:rsid w:val="5C84C78D"/>
    <w:rsid w:val="5CE6D829"/>
    <w:rsid w:val="5CF79029"/>
    <w:rsid w:val="5DF15F3F"/>
    <w:rsid w:val="5E078525"/>
    <w:rsid w:val="60194A40"/>
    <w:rsid w:val="60F6434C"/>
    <w:rsid w:val="634122CD"/>
    <w:rsid w:val="6410B781"/>
    <w:rsid w:val="6679D610"/>
    <w:rsid w:val="667A2AFB"/>
    <w:rsid w:val="699EB825"/>
    <w:rsid w:val="6B9530CD"/>
    <w:rsid w:val="6C07C977"/>
    <w:rsid w:val="702F9B25"/>
    <w:rsid w:val="714F11B1"/>
    <w:rsid w:val="7575EB51"/>
    <w:rsid w:val="7700A7BA"/>
    <w:rsid w:val="786BC6F6"/>
    <w:rsid w:val="78ABD005"/>
    <w:rsid w:val="78F0EE64"/>
    <w:rsid w:val="7FBA23CF"/>
    <w:rsid w:val="7FC11D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C2EB"/>
  <w15:chartTrackingRefBased/>
  <w15:docId w15:val="{CBFB1A5D-1003-4824-AFEE-46717321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963D79"/>
    <w:pPr>
      <w:spacing w:before="100" w:beforeAutospacing="1" w:after="100" w:afterAutospacing="1" w:line="240" w:lineRule="auto"/>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963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4813</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6</cp:revision>
  <dcterms:created xsi:type="dcterms:W3CDTF">2024-11-14T15:08:00Z</dcterms:created>
  <dcterms:modified xsi:type="dcterms:W3CDTF">2024-11-18T10:54:00Z</dcterms:modified>
</cp:coreProperties>
</file>